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Chakraborty Devpratim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HEADQUARTERS DR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UPBOUND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UPBD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Brigit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53"/>
        <w:gridCol w:w="1951"/>
        <w:gridCol w:w="1148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5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5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7"/>
        <w:gridCol w:w="1221"/>
        <w:gridCol w:w="1106"/>
        <w:gridCol w:w="1326"/>
        <w:gridCol w:w="888"/>
        <w:gridCol w:w="1217"/>
        <w:gridCol w:w="1162"/>
        <w:gridCol w:w="1208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20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1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1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2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20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PERFORMANCE STOCK UNITS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3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66,313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unvested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Form 3 filed by the reporting person on September 25, 2026 inadvertently omitted 22,104 shares of common stock and 66,313 performance stock units held by the reporting person due to administrative error.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performance stock units, which are eligible to vest, if at all, based on the achievement of predetermined 20-trading-day average closing stock prices during a four-year performance period, subject to the reporting person's continued employment through the applicable vesting date. The performance stock units are divided into three tranches: 33% eligible to be earned upon a 20-trading-day average closing price of $24.18, 33% upon a 20-trading-day average closing price of $31.43, and 34% upon a 20-trading-day average closing price of $38.68. For each tranche, the vesting date is the later of the third anniversary of the grant date September 1, 2029, and the date the applicable stock price is attained.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West,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6832" TargetMode="External"/><Relationship Id="rId3" Type="http://schemas.openxmlformats.org/officeDocument/2006/relationships/hyperlink" Target="http://www.sec.gov/cgi-bin/browse-edgar?action=getcompany&amp;CIK=000093303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548</Words>
  <Characters>3049</Characters>
  <CharactersWithSpaces>3541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